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0C2B" w14:textId="77777777" w:rsidR="00CC786F" w:rsidRDefault="00CC786F" w:rsidP="00CC786F">
      <w:pPr>
        <w:rPr>
          <w:rFonts w:ascii="Trebuchet MS" w:hAnsi="Trebuchet MS"/>
          <w:b/>
          <w:bCs/>
          <w:color w:val="0D0D0D"/>
        </w:rPr>
      </w:pPr>
      <w:r>
        <w:rPr>
          <w:rFonts w:ascii="Trebuchet MS" w:hAnsi="Trebuchet MS"/>
          <w:b/>
          <w:bCs/>
          <w:color w:val="0D0D0D"/>
        </w:rPr>
        <w:t>Further Statistics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786F" w:rsidRPr="00CC786F" w14:paraId="1C0843C7" w14:textId="77777777" w:rsidTr="001E3D48">
        <w:tc>
          <w:tcPr>
            <w:tcW w:w="4508" w:type="dxa"/>
          </w:tcPr>
          <w:p w14:paraId="7C8B8C55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10939A5C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09956A1B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>How many people will you be sharing Christmas Dinner with?</w:t>
            </w:r>
          </w:p>
          <w:p w14:paraId="44144781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5907F475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1-3</w:t>
            </w: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ab/>
              <w:t>25.70%</w:t>
            </w:r>
          </w:p>
          <w:p w14:paraId="213A091E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4-10</w:t>
            </w: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ab/>
              <w:t>62.50%</w:t>
            </w: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ab/>
            </w:r>
          </w:p>
          <w:p w14:paraId="4A7C8ADB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11-14</w:t>
            </w: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ab/>
              <w:t>6.30%</w:t>
            </w: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ab/>
            </w:r>
          </w:p>
          <w:p w14:paraId="26E7CDED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15+</w:t>
            </w: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ab/>
              <w:t>2.00%</w:t>
            </w:r>
          </w:p>
          <w:p w14:paraId="25D3B2D3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Mics.   3.50%</w:t>
            </w:r>
          </w:p>
          <w:p w14:paraId="45800532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5B542003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b/>
                <w:color w:val="0D0D0D" w:themeColor="text1" w:themeTint="F2"/>
                <w:sz w:val="18"/>
              </w:rPr>
            </w:pPr>
          </w:p>
          <w:p w14:paraId="455CEC8E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b/>
                <w:color w:val="0D0D0D" w:themeColor="text1" w:themeTint="F2"/>
                <w:sz w:val="18"/>
              </w:rPr>
              <w:t>How many people will you be sharing Christmas Dinner with?</w:t>
            </w:r>
          </w:p>
          <w:p w14:paraId="18EBD8C8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b/>
                <w:color w:val="0D0D0D" w:themeColor="text1" w:themeTint="F2"/>
                <w:sz w:val="18"/>
              </w:rPr>
              <w:t>Per region (% of people in area)</w:t>
            </w:r>
          </w:p>
          <w:p w14:paraId="2AE8384A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29C43B3D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b/>
                <w:color w:val="0D0D0D" w:themeColor="text1" w:themeTint="F2"/>
                <w:sz w:val="18"/>
              </w:rPr>
              <w:t>1-3</w:t>
            </w:r>
          </w:p>
          <w:p w14:paraId="68214A28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North East 31.71%</w:t>
            </w:r>
          </w:p>
          <w:p w14:paraId="6026C6CF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South West 31.11%</w:t>
            </w:r>
          </w:p>
          <w:p w14:paraId="4AA5CAB7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555EAE50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Wales 16%</w:t>
            </w:r>
          </w:p>
          <w:p w14:paraId="2C52191E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Northern Ireland 14.71%</w:t>
            </w:r>
          </w:p>
          <w:p w14:paraId="649A5682" w14:textId="77777777" w:rsidR="00CC786F" w:rsidRPr="00CC786F" w:rsidRDefault="00CC786F" w:rsidP="00CC786F">
            <w:pPr>
              <w:spacing w:line="276" w:lineRule="auto"/>
              <w:ind w:left="-360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0FF5A56D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4-10</w:t>
            </w:r>
          </w:p>
          <w:p w14:paraId="5DD80529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Northern Ireland 70.59%</w:t>
            </w:r>
          </w:p>
          <w:p w14:paraId="434AE96F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West Midlands 67.06%</w:t>
            </w:r>
          </w:p>
          <w:p w14:paraId="2BEA249D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508B53FB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Scotland 58.75%</w:t>
            </w:r>
          </w:p>
          <w:p w14:paraId="0C219FD3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London 57.04%</w:t>
            </w:r>
          </w:p>
          <w:p w14:paraId="00FD1AC0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08F7FAF7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11-14</w:t>
            </w:r>
          </w:p>
          <w:p w14:paraId="2C638696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Scotland 10%</w:t>
            </w:r>
          </w:p>
          <w:p w14:paraId="012EF7F5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Wales 10%</w:t>
            </w:r>
          </w:p>
          <w:p w14:paraId="01EB2A77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35C8D8C2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Yorkshire &amp; Humber 3.49%</w:t>
            </w:r>
          </w:p>
          <w:p w14:paraId="753056AC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South West 3.33%</w:t>
            </w:r>
          </w:p>
          <w:p w14:paraId="5A7A09A1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</w:p>
          <w:p w14:paraId="16D05D27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15+</w:t>
            </w:r>
          </w:p>
          <w:p w14:paraId="529257B7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Wales 4.49%</w:t>
            </w:r>
          </w:p>
          <w:p w14:paraId="533BEA4F" w14:textId="77777777" w:rsidR="00CC786F" w:rsidRPr="00CC786F" w:rsidRDefault="00CC786F" w:rsidP="00CC786F">
            <w:pPr>
              <w:spacing w:line="276" w:lineRule="auto"/>
              <w:rPr>
                <w:rFonts w:ascii="Trebuchet MS" w:hAnsi="Trebuchet MS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/>
                <w:color w:val="0D0D0D" w:themeColor="text1" w:themeTint="F2"/>
                <w:sz w:val="18"/>
              </w:rPr>
              <w:t>East Anglia 4%</w:t>
            </w:r>
          </w:p>
          <w:p w14:paraId="3C98C8F1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</w:p>
        </w:tc>
        <w:tc>
          <w:tcPr>
            <w:tcW w:w="4508" w:type="dxa"/>
          </w:tcPr>
          <w:p w14:paraId="4C61A323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 xml:space="preserve">How many miles do you expect to travel for your Christmas dinner </w:t>
            </w:r>
          </w:p>
          <w:p w14:paraId="58BC4A88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(Highest comparative %)</w:t>
            </w:r>
          </w:p>
          <w:p w14:paraId="4A8434EC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4CEF22B1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 xml:space="preserve">18-24 </w:t>
            </w:r>
            <w:proofErr w:type="spellStart"/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>yrs</w:t>
            </w:r>
            <w:proofErr w:type="spellEnd"/>
          </w:p>
          <w:p w14:paraId="0D12BBCB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6-20 miles 22.12%</w:t>
            </w:r>
          </w:p>
          <w:p w14:paraId="22BB05E8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7BDE60BB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 xml:space="preserve">25-34 </w:t>
            </w:r>
            <w:proofErr w:type="spellStart"/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>yrs</w:t>
            </w:r>
            <w:proofErr w:type="spellEnd"/>
          </w:p>
          <w:p w14:paraId="1D31E2C4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6-20 miles 24.57%</w:t>
            </w:r>
          </w:p>
          <w:p w14:paraId="1DD5445C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19AC3805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 xml:space="preserve">35-44 </w:t>
            </w:r>
            <w:proofErr w:type="spellStart"/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>yrs</w:t>
            </w:r>
            <w:proofErr w:type="spellEnd"/>
          </w:p>
          <w:p w14:paraId="7EEDCCF0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21-50 miles 7.83%</w:t>
            </w:r>
          </w:p>
          <w:p w14:paraId="03DC0B14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2BA1A35B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 xml:space="preserve">45-54 </w:t>
            </w:r>
            <w:proofErr w:type="spellStart"/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>yrs</w:t>
            </w:r>
            <w:proofErr w:type="spellEnd"/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 xml:space="preserve"> </w:t>
            </w:r>
          </w:p>
          <w:p w14:paraId="7304B086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51+ miles 8.29%</w:t>
            </w:r>
          </w:p>
          <w:p w14:paraId="15F4F60D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</w:p>
          <w:p w14:paraId="718FFD74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 xml:space="preserve">55+ </w:t>
            </w:r>
            <w:proofErr w:type="spellStart"/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</w:rPr>
              <w:t>yrs</w:t>
            </w:r>
            <w:proofErr w:type="spellEnd"/>
          </w:p>
          <w:p w14:paraId="3BFB35D7" w14:textId="77777777" w:rsidR="00CC786F" w:rsidRPr="00CC786F" w:rsidRDefault="00CC786F" w:rsidP="00CC786F">
            <w:pPr>
              <w:spacing w:line="276" w:lineRule="auto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51+ miles 8.88%</w:t>
            </w:r>
          </w:p>
          <w:p w14:paraId="2F4D45C2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</w:p>
          <w:p w14:paraId="4279F659" w14:textId="77777777" w:rsidR="00CC786F" w:rsidRPr="00CC786F" w:rsidRDefault="00CC786F" w:rsidP="00CC786F">
            <w:pPr>
              <w:rPr>
                <w:rFonts w:ascii="Trebuchet MS" w:eastAsia="Calibri" w:hAnsi="Trebuchet MS" w:cs="Arial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Arial"/>
                <w:b/>
                <w:color w:val="0D0D0D" w:themeColor="text1" w:themeTint="F2"/>
                <w:sz w:val="18"/>
              </w:rPr>
              <w:t>Which of the following occasions are you most looking forward to?</w:t>
            </w:r>
          </w:p>
          <w:p w14:paraId="5BEC8A20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</w:p>
          <w:p w14:paraId="1C7BC6A4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  <w:t xml:space="preserve">Christmas with the family </w:t>
            </w:r>
          </w:p>
          <w:p w14:paraId="53805353" w14:textId="77777777" w:rsidR="00CC786F" w:rsidRPr="00CC786F" w:rsidRDefault="00CC786F" w:rsidP="00CC786F">
            <w:pPr>
              <w:numPr>
                <w:ilvl w:val="0"/>
                <w:numId w:val="2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Male 60.52%</w:t>
            </w:r>
          </w:p>
          <w:p w14:paraId="7D097782" w14:textId="77777777" w:rsidR="00CC786F" w:rsidRPr="00CC786F" w:rsidRDefault="00CC786F" w:rsidP="00CC786F">
            <w:pPr>
              <w:numPr>
                <w:ilvl w:val="0"/>
                <w:numId w:val="2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Female 67.59%</w:t>
            </w:r>
          </w:p>
          <w:p w14:paraId="6F3AA6B1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</w:p>
          <w:p w14:paraId="3819C6DE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  <w:t>Christmas work do</w:t>
            </w:r>
          </w:p>
          <w:p w14:paraId="4FEF0226" w14:textId="77777777" w:rsidR="00CC786F" w:rsidRPr="00CC786F" w:rsidRDefault="00CC786F" w:rsidP="00CC786F">
            <w:pPr>
              <w:numPr>
                <w:ilvl w:val="0"/>
                <w:numId w:val="1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Only 2% of men and women combined</w:t>
            </w:r>
          </w:p>
          <w:p w14:paraId="1F323AEE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</w:p>
          <w:p w14:paraId="650B8F1B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  <w:t>Christmas celebration with friends</w:t>
            </w:r>
          </w:p>
          <w:p w14:paraId="077DE610" w14:textId="77777777" w:rsidR="00CC786F" w:rsidRPr="00CC786F" w:rsidRDefault="00CC786F" w:rsidP="00CC786F">
            <w:pPr>
              <w:numPr>
                <w:ilvl w:val="0"/>
                <w:numId w:val="1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Male 11.06%</w:t>
            </w:r>
          </w:p>
          <w:p w14:paraId="03EFB2D5" w14:textId="77777777" w:rsidR="00CC786F" w:rsidRPr="00CC786F" w:rsidRDefault="00CC786F" w:rsidP="00CC786F">
            <w:pPr>
              <w:numPr>
                <w:ilvl w:val="0"/>
                <w:numId w:val="1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Female 8.75%</w:t>
            </w:r>
          </w:p>
          <w:p w14:paraId="1DAC3FA4" w14:textId="77777777" w:rsidR="00CC786F" w:rsidRPr="00CC786F" w:rsidRDefault="00CC786F" w:rsidP="00CC786F">
            <w:pPr>
              <w:numPr>
                <w:ilvl w:val="0"/>
                <w:numId w:val="1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</w:p>
          <w:p w14:paraId="74123B22" w14:textId="77777777" w:rsidR="00CC786F" w:rsidRPr="00CC786F" w:rsidRDefault="00CC786F" w:rsidP="00CC786F">
            <w:pPr>
              <w:rPr>
                <w:rFonts w:ascii="Trebuchet MS" w:eastAsia="Calibri" w:hAnsi="Trebuchet MS" w:cs="Arial"/>
                <w:b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Arial"/>
                <w:b/>
                <w:color w:val="0D0D0D" w:themeColor="text1" w:themeTint="F2"/>
                <w:sz w:val="18"/>
              </w:rPr>
              <w:t>Which of the following occasions are you least expecting to enjoy?</w:t>
            </w:r>
          </w:p>
          <w:p w14:paraId="7A738F45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</w:p>
          <w:p w14:paraId="3E4C3716" w14:textId="77777777" w:rsidR="00CC786F" w:rsidRPr="00CC786F" w:rsidRDefault="00CC786F" w:rsidP="00CC786F">
            <w:pPr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Arial"/>
                <w:color w:val="0D0D0D" w:themeColor="text1" w:themeTint="F2"/>
                <w:sz w:val="18"/>
              </w:rPr>
              <w:t xml:space="preserve">Christmas with the family </w:t>
            </w:r>
          </w:p>
          <w:p w14:paraId="0CEA2BED" w14:textId="77777777" w:rsidR="00CC786F" w:rsidRPr="00CC786F" w:rsidRDefault="00CC786F" w:rsidP="00CC786F">
            <w:pPr>
              <w:numPr>
                <w:ilvl w:val="0"/>
                <w:numId w:val="2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Male 10.12%</w:t>
            </w:r>
          </w:p>
          <w:p w14:paraId="0EA3C9EA" w14:textId="77777777" w:rsidR="00CC786F" w:rsidRPr="00CC786F" w:rsidRDefault="00CC786F" w:rsidP="00CC786F">
            <w:pPr>
              <w:numPr>
                <w:ilvl w:val="0"/>
                <w:numId w:val="2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Female 9.94%</w:t>
            </w:r>
          </w:p>
          <w:p w14:paraId="3C85CCEE" w14:textId="77777777" w:rsidR="00CC786F" w:rsidRPr="00CC786F" w:rsidRDefault="00CC786F" w:rsidP="00CC786F">
            <w:p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</w:p>
          <w:p w14:paraId="7413A5C4" w14:textId="77777777" w:rsidR="00CC786F" w:rsidRPr="00CC786F" w:rsidRDefault="00CC786F" w:rsidP="00CC786F">
            <w:p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Christmas work do</w:t>
            </w:r>
          </w:p>
          <w:p w14:paraId="30CB5234" w14:textId="77777777" w:rsidR="00CC786F" w:rsidRPr="00CC786F" w:rsidRDefault="00CC786F" w:rsidP="00CC786F">
            <w:pPr>
              <w:numPr>
                <w:ilvl w:val="0"/>
                <w:numId w:val="1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Male 9.11%</w:t>
            </w:r>
          </w:p>
          <w:p w14:paraId="031D746E" w14:textId="77777777" w:rsidR="00CC786F" w:rsidRPr="00CC786F" w:rsidRDefault="00CC786F" w:rsidP="00CC786F">
            <w:pPr>
              <w:numPr>
                <w:ilvl w:val="0"/>
                <w:numId w:val="1"/>
              </w:numPr>
              <w:contextualSpacing/>
              <w:rPr>
                <w:rFonts w:ascii="Trebuchet MS" w:hAnsi="Trebuchet MS" w:cs="Arial"/>
                <w:color w:val="0D0D0D" w:themeColor="text1" w:themeTint="F2"/>
                <w:sz w:val="18"/>
              </w:rPr>
            </w:pPr>
            <w:r w:rsidRPr="00CC786F">
              <w:rPr>
                <w:rFonts w:ascii="Trebuchet MS" w:hAnsi="Trebuchet MS" w:cs="Arial"/>
                <w:color w:val="0D0D0D" w:themeColor="text1" w:themeTint="F2"/>
                <w:sz w:val="18"/>
              </w:rPr>
              <w:t>Female 12.33%</w:t>
            </w:r>
          </w:p>
        </w:tc>
      </w:tr>
      <w:tr w:rsidR="00CC786F" w:rsidRPr="00CC786F" w14:paraId="09B58D0B" w14:textId="77777777" w:rsidTr="001E3D48">
        <w:trPr>
          <w:trHeight w:val="4013"/>
        </w:trPr>
        <w:tc>
          <w:tcPr>
            <w:tcW w:w="9016" w:type="dxa"/>
            <w:gridSpan w:val="2"/>
          </w:tcPr>
          <w:p w14:paraId="041CFC65" w14:textId="77777777" w:rsidR="00CC786F" w:rsidRPr="00CC786F" w:rsidRDefault="00CC786F" w:rsidP="00CC786F">
            <w:pPr>
              <w:spacing w:after="200" w:line="276" w:lineRule="auto"/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  <w:szCs w:val="24"/>
              </w:rPr>
            </w:pPr>
            <w:r w:rsidRPr="00CC786F">
              <w:rPr>
                <w:rFonts w:ascii="Trebuchet MS" w:eastAsia="Calibri" w:hAnsi="Trebuchet MS" w:cs="Times New Roman"/>
                <w:b/>
                <w:color w:val="0D0D0D" w:themeColor="text1" w:themeTint="F2"/>
                <w:sz w:val="18"/>
                <w:szCs w:val="24"/>
              </w:rPr>
              <w:t xml:space="preserve">Other Christmas Crackers: </w:t>
            </w:r>
          </w:p>
          <w:p w14:paraId="670B63AA" w14:textId="77777777" w:rsidR="00CC786F" w:rsidRPr="00CC786F" w:rsidRDefault="00CC786F" w:rsidP="00CC786F">
            <w:pPr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28% of 18-24 year olds have had more than one Christmas dinner on Christmas day</w:t>
            </w:r>
          </w:p>
          <w:p w14:paraId="3AFB5AB5" w14:textId="77777777" w:rsidR="00CC786F" w:rsidRPr="00CC786F" w:rsidRDefault="00CC786F" w:rsidP="00CC786F">
            <w:pPr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</w:p>
          <w:p w14:paraId="57D3A573" w14:textId="77777777" w:rsidR="00CC786F" w:rsidRPr="00CC786F" w:rsidRDefault="00CC786F" w:rsidP="00CC786F">
            <w:pPr>
              <w:rPr>
                <w:rFonts w:ascii="Calibri" w:eastAsia="Calibri" w:hAnsi="Calibri" w:cs="Times New Roman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 xml:space="preserve">Last year Christmas visits were up across the industry with 165 million visits - </w:t>
            </w:r>
            <w:r w:rsidRPr="00CC786F">
              <w:rPr>
                <w:rFonts w:ascii="Calibri" w:eastAsia="Calibri" w:hAnsi="Calibri" w:cs="Times New Roman"/>
                <w:sz w:val="18"/>
              </w:rPr>
              <w:t xml:space="preserve"> </w:t>
            </w:r>
          </w:p>
          <w:p w14:paraId="6D7F027E" w14:textId="77777777" w:rsidR="00CC786F" w:rsidRPr="00CC786F" w:rsidRDefault="00CC786F" w:rsidP="00CC786F">
            <w:pPr>
              <w:ind w:left="5040"/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Source: CGA Consumer Panel December 2013 and 2014</w:t>
            </w:r>
          </w:p>
          <w:p w14:paraId="3C8F942F" w14:textId="77777777" w:rsidR="00CC786F" w:rsidRPr="00CC786F" w:rsidRDefault="00CC786F" w:rsidP="00CC786F">
            <w:pPr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 xml:space="preserve">Steak is the overwhelming alternative to the traditional roast with 30% opting  </w:t>
            </w:r>
          </w:p>
          <w:p w14:paraId="6B34A504" w14:textId="77777777" w:rsidR="00CC786F" w:rsidRPr="00CC786F" w:rsidRDefault="00CC786F" w:rsidP="00CC786F">
            <w:pPr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</w:p>
          <w:p w14:paraId="5DAB7167" w14:textId="77777777" w:rsidR="00CC786F" w:rsidRPr="00CC786F" w:rsidRDefault="00CC786F" w:rsidP="00CC786F">
            <w:pPr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  <w:r w:rsidRPr="00CC786F"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  <w:t>This year, Mitchells &amp; Butlers forecasts it will serve up…</w:t>
            </w:r>
          </w:p>
          <w:p w14:paraId="152A6C70" w14:textId="77777777" w:rsidR="00CC786F" w:rsidRPr="00CC786F" w:rsidRDefault="00CC786F" w:rsidP="00CC786F">
            <w:pPr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29"/>
              <w:gridCol w:w="2931"/>
            </w:tblGrid>
            <w:tr w:rsidR="00CC786F" w:rsidRPr="00CC786F" w14:paraId="33D24DCE" w14:textId="77777777" w:rsidTr="001E3D48">
              <w:trPr>
                <w:trHeight w:val="274"/>
              </w:trPr>
              <w:tc>
                <w:tcPr>
                  <w:tcW w:w="3005" w:type="dxa"/>
                </w:tcPr>
                <w:p w14:paraId="178ECD5F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  <w:r w:rsidRPr="00CC786F">
                    <w:rPr>
                      <w:rFonts w:ascii="Calibri" w:eastAsia="Calibri" w:hAnsi="Calibri" w:cs="Times New Roman"/>
                      <w:b/>
                      <w:sz w:val="20"/>
                    </w:rPr>
                    <w:t>Products</w:t>
                  </w:r>
                </w:p>
              </w:tc>
              <w:tc>
                <w:tcPr>
                  <w:tcW w:w="3005" w:type="dxa"/>
                </w:tcPr>
                <w:p w14:paraId="5C697054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  <w:r w:rsidRPr="00CC786F">
                    <w:rPr>
                      <w:rFonts w:ascii="Calibri" w:eastAsia="Calibri" w:hAnsi="Calibri" w:cs="Times New Roman"/>
                      <w:b/>
                      <w:sz w:val="20"/>
                    </w:rPr>
                    <w:t>Metric Tonnage</w:t>
                  </w:r>
                </w:p>
              </w:tc>
              <w:tc>
                <w:tcPr>
                  <w:tcW w:w="3006" w:type="dxa"/>
                </w:tcPr>
                <w:p w14:paraId="540736E8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b/>
                      <w:sz w:val="20"/>
                    </w:rPr>
                  </w:pPr>
                  <w:r w:rsidRPr="00CC786F">
                    <w:rPr>
                      <w:rFonts w:ascii="Calibri" w:eastAsia="Calibri" w:hAnsi="Calibri" w:cs="Times New Roman"/>
                      <w:b/>
                      <w:sz w:val="20"/>
                    </w:rPr>
                    <w:t>That’s the same as…</w:t>
                  </w:r>
                </w:p>
              </w:tc>
            </w:tr>
            <w:tr w:rsidR="00CC786F" w:rsidRPr="00CC786F" w14:paraId="1CCE6818" w14:textId="77777777" w:rsidTr="001E3D48">
              <w:tc>
                <w:tcPr>
                  <w:tcW w:w="3005" w:type="dxa"/>
                </w:tcPr>
                <w:p w14:paraId="25FFA46A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 xml:space="preserve">Turkey </w:t>
                  </w:r>
                </w:p>
              </w:tc>
              <w:tc>
                <w:tcPr>
                  <w:tcW w:w="3005" w:type="dxa"/>
                </w:tcPr>
                <w:p w14:paraId="5B534269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714.3</w:t>
                  </w:r>
                </w:p>
              </w:tc>
              <w:tc>
                <w:tcPr>
                  <w:tcW w:w="3006" w:type="dxa"/>
                </w:tcPr>
                <w:p w14:paraId="2427900F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264 African elephants</w:t>
                  </w:r>
                </w:p>
              </w:tc>
            </w:tr>
            <w:tr w:rsidR="00CC786F" w:rsidRPr="00CC786F" w14:paraId="05679436" w14:textId="77777777" w:rsidTr="001E3D48">
              <w:tc>
                <w:tcPr>
                  <w:tcW w:w="3005" w:type="dxa"/>
                </w:tcPr>
                <w:p w14:paraId="357C0FA0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Brussels Sprouts</w:t>
                  </w:r>
                </w:p>
              </w:tc>
              <w:tc>
                <w:tcPr>
                  <w:tcW w:w="3005" w:type="dxa"/>
                </w:tcPr>
                <w:p w14:paraId="73703BB9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207.6</w:t>
                  </w:r>
                </w:p>
              </w:tc>
              <w:tc>
                <w:tcPr>
                  <w:tcW w:w="3006" w:type="dxa"/>
                </w:tcPr>
                <w:p w14:paraId="33B016CD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3 Sherman tanks</w:t>
                  </w:r>
                </w:p>
              </w:tc>
            </w:tr>
            <w:tr w:rsidR="00CC786F" w:rsidRPr="00CC786F" w14:paraId="3F9FEF12" w14:textId="77777777" w:rsidTr="001E3D48">
              <w:tc>
                <w:tcPr>
                  <w:tcW w:w="3005" w:type="dxa"/>
                </w:tcPr>
                <w:p w14:paraId="71AD9802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 xml:space="preserve">Pigs in Blankets </w:t>
                  </w:r>
                </w:p>
              </w:tc>
              <w:tc>
                <w:tcPr>
                  <w:tcW w:w="3005" w:type="dxa"/>
                </w:tcPr>
                <w:p w14:paraId="2BAD6E01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39.8</w:t>
                  </w:r>
                </w:p>
              </w:tc>
              <w:tc>
                <w:tcPr>
                  <w:tcW w:w="3006" w:type="dxa"/>
                </w:tcPr>
                <w:p w14:paraId="3761D7C8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72 grand piano’s</w:t>
                  </w:r>
                </w:p>
              </w:tc>
            </w:tr>
            <w:tr w:rsidR="00CC786F" w:rsidRPr="00CC786F" w14:paraId="4D0AB6DF" w14:textId="77777777" w:rsidTr="001E3D48">
              <w:tc>
                <w:tcPr>
                  <w:tcW w:w="3005" w:type="dxa"/>
                </w:tcPr>
                <w:p w14:paraId="75A35017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 xml:space="preserve">Christmas Puddings </w:t>
                  </w:r>
                </w:p>
              </w:tc>
              <w:tc>
                <w:tcPr>
                  <w:tcW w:w="3005" w:type="dxa"/>
                </w:tcPr>
                <w:p w14:paraId="1544784C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40.2</w:t>
                  </w:r>
                </w:p>
              </w:tc>
              <w:tc>
                <w:tcPr>
                  <w:tcW w:w="3006" w:type="dxa"/>
                </w:tcPr>
                <w:p w14:paraId="7EC7AB7C" w14:textId="77777777" w:rsidR="00CC786F" w:rsidRPr="00CC786F" w:rsidRDefault="00CC786F" w:rsidP="00CC786F">
                  <w:pPr>
                    <w:framePr w:hSpace="180" w:wrap="around" w:vAnchor="page" w:hAnchor="margin" w:y="1055"/>
                    <w:spacing w:line="276" w:lineRule="auto"/>
                    <w:rPr>
                      <w:rFonts w:ascii="Calibri" w:eastAsia="Calibri" w:hAnsi="Calibri" w:cs="Times New Roman"/>
                      <w:sz w:val="18"/>
                    </w:rPr>
                  </w:pPr>
                  <w:r w:rsidRPr="00CC786F">
                    <w:rPr>
                      <w:rFonts w:ascii="Calibri" w:eastAsia="Calibri" w:hAnsi="Calibri" w:cs="Times New Roman"/>
                      <w:sz w:val="18"/>
                    </w:rPr>
                    <w:t>216 men</w:t>
                  </w:r>
                </w:p>
              </w:tc>
            </w:tr>
          </w:tbl>
          <w:p w14:paraId="2F16688C" w14:textId="77777777" w:rsidR="00CC786F" w:rsidRPr="00CC786F" w:rsidRDefault="00CC786F" w:rsidP="00CC786F">
            <w:pPr>
              <w:rPr>
                <w:rFonts w:ascii="Trebuchet MS" w:eastAsia="Calibri" w:hAnsi="Trebuchet MS" w:cs="Times New Roman"/>
                <w:color w:val="0D0D0D" w:themeColor="text1" w:themeTint="F2"/>
                <w:sz w:val="18"/>
              </w:rPr>
            </w:pPr>
          </w:p>
        </w:tc>
      </w:tr>
    </w:tbl>
    <w:p w14:paraId="14F08BBB" w14:textId="77777777" w:rsidR="00CC786F" w:rsidRDefault="00CC786F" w:rsidP="00CC786F">
      <w:pPr>
        <w:rPr>
          <w:rFonts w:ascii="Trebuchet MS" w:hAnsi="Trebuchet MS"/>
          <w:b/>
          <w:bCs/>
          <w:color w:val="0D0D0D"/>
          <w:sz w:val="20"/>
          <w:szCs w:val="20"/>
        </w:rPr>
      </w:pPr>
    </w:p>
    <w:p w14:paraId="6B2D4944" w14:textId="77777777" w:rsidR="005321C9" w:rsidRDefault="005321C9"/>
    <w:sectPr w:rsidR="005321C9" w:rsidSect="00CC7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C93"/>
    <w:multiLevelType w:val="hybridMultilevel"/>
    <w:tmpl w:val="E1980E50"/>
    <w:lvl w:ilvl="0" w:tplc="32D2E7FA">
      <w:start w:val="6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0904"/>
    <w:multiLevelType w:val="hybridMultilevel"/>
    <w:tmpl w:val="17BE1228"/>
    <w:lvl w:ilvl="0" w:tplc="6D48DF84">
      <w:start w:val="6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6F"/>
    <w:rsid w:val="005321C9"/>
    <w:rsid w:val="00C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E098"/>
  <w15:chartTrackingRefBased/>
  <w15:docId w15:val="{705E329E-18A5-437F-8DA0-E4C0D51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2ABB25E4AC5449FCAB20FC50B799E" ma:contentTypeVersion="4" ma:contentTypeDescription="Create a new document." ma:contentTypeScope="" ma:versionID="6799ecde3cf2d8d6a90a0358b8132c97">
  <xsd:schema xmlns:xsd="http://www.w3.org/2001/XMLSchema" xmlns:xs="http://www.w3.org/2001/XMLSchema" xmlns:p="http://schemas.microsoft.com/office/2006/metadata/properties" xmlns:ns1="http://schemas.microsoft.com/sharepoint/v3" xmlns:ns2="1ceea21c-8d09-4f9d-a23e-5e9b5a7d8cb7" targetNamespace="http://schemas.microsoft.com/office/2006/metadata/properties" ma:root="true" ma:fieldsID="0a0b71d24b2b1785a99043c480348138" ns1:_="" ns2:_="">
    <xsd:import namespace="http://schemas.microsoft.com/sharepoint/v3"/>
    <xsd:import namespace="1ceea21c-8d09-4f9d-a23e-5e9b5a7d8c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a21c-8d09-4f9d-a23e-5e9b5a7d8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167B9-8F61-48E7-B8FC-C6878E8A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eea21c-8d09-4f9d-a23e-5e9b5a7d8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2817F-C171-49F0-B4E6-3904DA195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6F3E1-B9AF-4457-8E57-6B7A2DC08D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eea21c-8d09-4f9d-a23e-5e9b5a7d8c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 laptop6</dc:creator>
  <cp:keywords/>
  <dc:description/>
  <cp:lastModifiedBy>sdc laptop6</cp:lastModifiedBy>
  <cp:revision>1</cp:revision>
  <dcterms:created xsi:type="dcterms:W3CDTF">2015-11-23T12:27:00Z</dcterms:created>
  <dcterms:modified xsi:type="dcterms:W3CDTF">2015-11-23T12:29:00Z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0x0101004D52ABB25E4AC5449FCAB20FC50B799E</vt:lpwstr>
  </property>
</Properties>
</file>