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0"/>
        <w:gridCol w:w="1163"/>
        <w:gridCol w:w="1060"/>
        <w:gridCol w:w="1990"/>
        <w:gridCol w:w="1990"/>
        <w:gridCol w:w="1990"/>
        <w:gridCol w:w="1990"/>
        <w:gridCol w:w="1993"/>
      </w:tblGrid>
      <w:tr w:rsidR="00365634" w14:paraId="1EA5589B" w14:textId="77777777" w:rsidTr="00F5281C">
        <w:trPr>
          <w:cantSplit/>
          <w:tblHeader/>
        </w:trPr>
        <w:tc>
          <w:tcPr>
            <w:tcW w:w="705" w:type="pct"/>
          </w:tcPr>
          <w:p w14:paraId="6F0FBD6D" w14:textId="2109BB92" w:rsidR="00365634" w:rsidRPr="00EE31E9" w:rsidRDefault="00EE31E9">
            <w:pPr>
              <w:rPr>
                <w:b/>
              </w:rPr>
            </w:pPr>
            <w:bookmarkStart w:id="0" w:name="_GoBack"/>
            <w:bookmarkEnd w:id="0"/>
            <w:r w:rsidRPr="00EE31E9">
              <w:rPr>
                <w:b/>
              </w:rPr>
              <w:t>Leader</w:t>
            </w:r>
          </w:p>
        </w:tc>
        <w:tc>
          <w:tcPr>
            <w:tcW w:w="410" w:type="pct"/>
          </w:tcPr>
          <w:p w14:paraId="49E2EFF7" w14:textId="0D6D99EC" w:rsidR="00365634" w:rsidRPr="00EE31E9" w:rsidRDefault="00EE31E9">
            <w:pPr>
              <w:rPr>
                <w:b/>
              </w:rPr>
            </w:pPr>
            <w:r w:rsidRPr="00EE31E9">
              <w:rPr>
                <w:b/>
              </w:rPr>
              <w:t>Party</w:t>
            </w:r>
          </w:p>
        </w:tc>
        <w:tc>
          <w:tcPr>
            <w:tcW w:w="374" w:type="pct"/>
          </w:tcPr>
          <w:p w14:paraId="221CA9D4" w14:textId="3AA2F0D3" w:rsidR="00365634" w:rsidRPr="00EE31E9" w:rsidRDefault="00EE31E9">
            <w:pPr>
              <w:rPr>
                <w:b/>
              </w:rPr>
            </w:pPr>
            <w:r w:rsidRPr="00EE31E9">
              <w:rPr>
                <w:b/>
              </w:rPr>
              <w:t>Top 2 Team Roles</w:t>
            </w:r>
          </w:p>
        </w:tc>
        <w:tc>
          <w:tcPr>
            <w:tcW w:w="702" w:type="pct"/>
          </w:tcPr>
          <w:p w14:paraId="40ABEE5A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t>Ed Milliband</w:t>
            </w:r>
          </w:p>
        </w:tc>
        <w:tc>
          <w:tcPr>
            <w:tcW w:w="702" w:type="pct"/>
          </w:tcPr>
          <w:p w14:paraId="1EE3BF59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t>Nick Clegg</w:t>
            </w:r>
          </w:p>
        </w:tc>
        <w:tc>
          <w:tcPr>
            <w:tcW w:w="702" w:type="pct"/>
          </w:tcPr>
          <w:p w14:paraId="22308C34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t>Nicola Sturgeon</w:t>
            </w:r>
          </w:p>
        </w:tc>
        <w:tc>
          <w:tcPr>
            <w:tcW w:w="702" w:type="pct"/>
          </w:tcPr>
          <w:p w14:paraId="3B7F7CAF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t>Natalie Bennett</w:t>
            </w:r>
          </w:p>
        </w:tc>
        <w:tc>
          <w:tcPr>
            <w:tcW w:w="703" w:type="pct"/>
          </w:tcPr>
          <w:p w14:paraId="24DF1E97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t>Nigel Farage</w:t>
            </w:r>
          </w:p>
        </w:tc>
      </w:tr>
      <w:tr w:rsidR="00365634" w14:paraId="4324F4AE" w14:textId="77777777" w:rsidTr="00F5281C">
        <w:trPr>
          <w:cantSplit/>
        </w:trPr>
        <w:tc>
          <w:tcPr>
            <w:tcW w:w="705" w:type="pct"/>
          </w:tcPr>
          <w:p w14:paraId="4844EC4E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t>David Cameron</w:t>
            </w:r>
          </w:p>
        </w:tc>
        <w:tc>
          <w:tcPr>
            <w:tcW w:w="410" w:type="pct"/>
          </w:tcPr>
          <w:p w14:paraId="172A3671" w14:textId="77777777" w:rsidR="00365634" w:rsidRDefault="00365634">
            <w:r>
              <w:t>Con</w:t>
            </w:r>
          </w:p>
        </w:tc>
        <w:tc>
          <w:tcPr>
            <w:tcW w:w="374" w:type="pct"/>
            <w:shd w:val="clear" w:color="auto" w:fill="auto"/>
          </w:tcPr>
          <w:p w14:paraId="4977592D" w14:textId="77777777" w:rsidR="00365634" w:rsidRDefault="00365634">
            <w:r>
              <w:t>SH CO</w:t>
            </w:r>
          </w:p>
        </w:tc>
        <w:tc>
          <w:tcPr>
            <w:tcW w:w="702" w:type="pct"/>
            <w:shd w:val="clear" w:color="auto" w:fill="FF0000"/>
          </w:tcPr>
          <w:p w14:paraId="02A5022C" w14:textId="758736B2" w:rsidR="00365634" w:rsidRPr="00031CFB" w:rsidRDefault="00EE31E9" w:rsidP="00031CFB">
            <w:pPr>
              <w:rPr>
                <w:color w:val="FFFFFF" w:themeColor="background1"/>
              </w:rPr>
            </w:pPr>
            <w:r w:rsidRPr="00031CFB">
              <w:rPr>
                <w:color w:val="FFFFFF" w:themeColor="background1"/>
              </w:rPr>
              <w:t xml:space="preserve">Clash – desire for action versus desire for careful thought. </w:t>
            </w:r>
            <w:r w:rsidR="00031CFB" w:rsidRPr="00031CFB">
              <w:rPr>
                <w:color w:val="FFFFFF" w:themeColor="background1"/>
              </w:rPr>
              <w:t>Ed and David need to</w:t>
            </w:r>
            <w:r w:rsidRPr="00031CFB">
              <w:rPr>
                <w:color w:val="FFFFFF" w:themeColor="background1"/>
              </w:rPr>
              <w:t xml:space="preserve"> operate </w:t>
            </w:r>
            <w:r w:rsidR="00031CFB" w:rsidRPr="00031CFB">
              <w:rPr>
                <w:color w:val="FFFFFF" w:themeColor="background1"/>
              </w:rPr>
              <w:t xml:space="preserve"> quite </w:t>
            </w:r>
            <w:r w:rsidRPr="00031CFB">
              <w:rPr>
                <w:color w:val="FFFFFF" w:themeColor="background1"/>
              </w:rPr>
              <w:t xml:space="preserve">independently of each other. Open and frank discussion may yield </w:t>
            </w:r>
            <w:r w:rsidR="00A66D30">
              <w:rPr>
                <w:color w:val="FFFFFF" w:themeColor="background1"/>
              </w:rPr>
              <w:t xml:space="preserve">good </w:t>
            </w:r>
            <w:r w:rsidRPr="00031CFB">
              <w:rPr>
                <w:color w:val="FFFFFF" w:themeColor="background1"/>
              </w:rPr>
              <w:t>results, if it moves from talk to action.</w:t>
            </w:r>
          </w:p>
        </w:tc>
        <w:tc>
          <w:tcPr>
            <w:tcW w:w="702" w:type="pct"/>
            <w:shd w:val="clear" w:color="auto" w:fill="008000"/>
          </w:tcPr>
          <w:p w14:paraId="0F50F7E7" w14:textId="26CFC968" w:rsidR="00365634" w:rsidRPr="00F5281C" w:rsidRDefault="00F5281C" w:rsidP="00A66D30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The two</w:t>
            </w:r>
            <w:r w:rsidR="00031CFB" w:rsidRPr="00F5281C">
              <w:rPr>
                <w:color w:val="FFFFFF" w:themeColor="background1"/>
                <w:lang w:val="en-US"/>
              </w:rPr>
              <w:t xml:space="preserve"> outgoing Coalition partners could </w:t>
            </w:r>
            <w:r>
              <w:rPr>
                <w:color w:val="FFFFFF" w:themeColor="background1"/>
                <w:lang w:val="en-US"/>
              </w:rPr>
              <w:t>continue</w:t>
            </w:r>
            <w:r w:rsidR="00031CFB" w:rsidRPr="00F5281C">
              <w:rPr>
                <w:color w:val="FFFFFF" w:themeColor="background1"/>
                <w:lang w:val="en-US"/>
              </w:rPr>
              <w:t xml:space="preserve"> </w:t>
            </w:r>
            <w:r w:rsidR="00EE31E9" w:rsidRPr="00F5281C">
              <w:rPr>
                <w:color w:val="FFFFFF" w:themeColor="background1"/>
                <w:lang w:val="en-US"/>
              </w:rPr>
              <w:t xml:space="preserve">a strong and dynamic partnership. </w:t>
            </w:r>
            <w:r w:rsidR="00031CFB" w:rsidRPr="00F5281C">
              <w:rPr>
                <w:color w:val="FFFFFF" w:themeColor="background1"/>
                <w:lang w:val="en-US"/>
              </w:rPr>
              <w:t xml:space="preserve">It </w:t>
            </w:r>
            <w:r w:rsidR="00A66D30">
              <w:rPr>
                <w:color w:val="FFFFFF" w:themeColor="background1"/>
                <w:lang w:val="en-US"/>
              </w:rPr>
              <w:t>might</w:t>
            </w:r>
            <w:r w:rsidR="00031CFB" w:rsidRPr="00F5281C">
              <w:rPr>
                <w:color w:val="FFFFFF" w:themeColor="background1"/>
                <w:lang w:val="en-US"/>
              </w:rPr>
              <w:t xml:space="preserve"> be tough at times but if they can take the </w:t>
            </w:r>
            <w:r w:rsidR="00A66D30">
              <w:rPr>
                <w:color w:val="FFFFFF" w:themeColor="background1"/>
                <w:lang w:val="en-US"/>
              </w:rPr>
              <w:t xml:space="preserve">rough </w:t>
            </w:r>
            <w:r>
              <w:rPr>
                <w:color w:val="FFFFFF" w:themeColor="background1"/>
                <w:lang w:val="en-US"/>
              </w:rPr>
              <w:t>with the smooth</w:t>
            </w:r>
            <w:r w:rsidR="00031CFB" w:rsidRPr="00F5281C">
              <w:rPr>
                <w:color w:val="FFFFFF" w:themeColor="background1"/>
                <w:lang w:val="en-US"/>
              </w:rPr>
              <w:t xml:space="preserve"> and </w:t>
            </w:r>
            <w:r w:rsidR="00A66D30">
              <w:rPr>
                <w:color w:val="FFFFFF" w:themeColor="background1"/>
                <w:lang w:val="en-US"/>
              </w:rPr>
              <w:t>focus on actually getting things done,</w:t>
            </w:r>
            <w:r w:rsidR="00031CFB" w:rsidRPr="00F5281C">
              <w:rPr>
                <w:color w:val="FFFFFF" w:themeColor="background1"/>
                <w:lang w:val="en-US"/>
              </w:rPr>
              <w:t xml:space="preserve"> this pairing could </w:t>
            </w:r>
            <w:r>
              <w:rPr>
                <w:color w:val="FFFFFF" w:themeColor="background1"/>
                <w:lang w:val="en-US"/>
              </w:rPr>
              <w:t xml:space="preserve">still </w:t>
            </w:r>
            <w:r w:rsidR="00031CFB" w:rsidRPr="00F5281C">
              <w:rPr>
                <w:color w:val="FFFFFF" w:themeColor="background1"/>
                <w:lang w:val="en-US"/>
              </w:rPr>
              <w:t>work well</w:t>
            </w:r>
            <w:r>
              <w:rPr>
                <w:color w:val="FFFFFF" w:themeColor="background1"/>
                <w:lang w:val="en-US"/>
              </w:rPr>
              <w:t xml:space="preserve"> for both.</w:t>
            </w:r>
          </w:p>
        </w:tc>
        <w:tc>
          <w:tcPr>
            <w:tcW w:w="702" w:type="pct"/>
            <w:shd w:val="clear" w:color="auto" w:fill="FF0000"/>
          </w:tcPr>
          <w:p w14:paraId="304308F3" w14:textId="07CD0291" w:rsidR="00365634" w:rsidRPr="00F5281C" w:rsidRDefault="006A30FF" w:rsidP="00A66D30">
            <w:pPr>
              <w:rPr>
                <w:color w:val="FFFFFF" w:themeColor="background1"/>
              </w:rPr>
            </w:pPr>
            <w:r w:rsidRPr="00F5281C">
              <w:rPr>
                <w:color w:val="FFFFFF" w:themeColor="background1"/>
              </w:rPr>
              <w:t xml:space="preserve">Watch out for sparks! </w:t>
            </w:r>
            <w:r w:rsidR="00A66D30">
              <w:rPr>
                <w:color w:val="FFFFFF" w:themeColor="background1"/>
              </w:rPr>
              <w:t>The outgoing Prime Minister and Scottish First Minister</w:t>
            </w:r>
            <w:r w:rsidRPr="00F5281C">
              <w:rPr>
                <w:color w:val="FFFFFF" w:themeColor="background1"/>
              </w:rPr>
              <w:t xml:space="preserve"> are likely to clash, </w:t>
            </w:r>
            <w:r w:rsidR="00F5281C">
              <w:rPr>
                <w:color w:val="FFFFFF" w:themeColor="background1"/>
              </w:rPr>
              <w:t xml:space="preserve">and </w:t>
            </w:r>
            <w:r w:rsidRPr="00F5281C">
              <w:rPr>
                <w:color w:val="FFFFFF" w:themeColor="background1"/>
              </w:rPr>
              <w:t xml:space="preserve">unless one gives way they may need to keep </w:t>
            </w:r>
            <w:r w:rsidR="00F5281C">
              <w:rPr>
                <w:color w:val="FFFFFF" w:themeColor="background1"/>
              </w:rPr>
              <w:t>their distance.</w:t>
            </w:r>
            <w:r w:rsidRPr="00F5281C">
              <w:rPr>
                <w:color w:val="FFFFFF" w:themeColor="background1"/>
              </w:rPr>
              <w:t xml:space="preserve"> </w:t>
            </w:r>
            <w:r w:rsidR="00F5281C">
              <w:rPr>
                <w:color w:val="FFFFFF" w:themeColor="background1"/>
              </w:rPr>
              <w:t xml:space="preserve"> But </w:t>
            </w:r>
            <w:r w:rsidRPr="00F5281C">
              <w:rPr>
                <w:color w:val="FFFFFF" w:themeColor="background1"/>
              </w:rPr>
              <w:t>if they</w:t>
            </w:r>
            <w:r w:rsidR="00F5281C">
              <w:rPr>
                <w:color w:val="FFFFFF" w:themeColor="background1"/>
              </w:rPr>
              <w:t xml:space="preserve"> can</w:t>
            </w:r>
            <w:r w:rsidRPr="00F5281C">
              <w:rPr>
                <w:color w:val="FFFFFF" w:themeColor="background1"/>
              </w:rPr>
              <w:t xml:space="preserve"> find </w:t>
            </w:r>
            <w:r w:rsidR="00A66D30">
              <w:rPr>
                <w:color w:val="FFFFFF" w:themeColor="background1"/>
              </w:rPr>
              <w:t xml:space="preserve">any </w:t>
            </w:r>
            <w:r w:rsidRPr="00F5281C">
              <w:rPr>
                <w:color w:val="FFFFFF" w:themeColor="background1"/>
              </w:rPr>
              <w:t xml:space="preserve">common ground then the sparks are likely to be </w:t>
            </w:r>
            <w:r w:rsidR="00A66D30">
              <w:rPr>
                <w:color w:val="FFFFFF" w:themeColor="background1"/>
              </w:rPr>
              <w:t xml:space="preserve">of enthusiasm instead, because </w:t>
            </w:r>
            <w:r w:rsidR="00F5281C">
              <w:rPr>
                <w:color w:val="FFFFFF" w:themeColor="background1"/>
              </w:rPr>
              <w:t xml:space="preserve">the natural </w:t>
            </w:r>
            <w:r w:rsidR="00A66D30">
              <w:rPr>
                <w:color w:val="FFFFFF" w:themeColor="background1"/>
              </w:rPr>
              <w:t>tendency</w:t>
            </w:r>
            <w:r w:rsidR="00F5281C">
              <w:rPr>
                <w:color w:val="FFFFFF" w:themeColor="background1"/>
              </w:rPr>
              <w:t xml:space="preserve"> of both these leaders</w:t>
            </w:r>
            <w:r w:rsidR="00A66D30">
              <w:rPr>
                <w:color w:val="FFFFFF" w:themeColor="background1"/>
              </w:rPr>
              <w:t xml:space="preserve"> is to get excited about new opportunities.</w:t>
            </w:r>
          </w:p>
        </w:tc>
        <w:tc>
          <w:tcPr>
            <w:tcW w:w="702" w:type="pct"/>
            <w:shd w:val="clear" w:color="auto" w:fill="FFFF00"/>
          </w:tcPr>
          <w:p w14:paraId="16BB2D51" w14:textId="5C264A1A" w:rsidR="00365634" w:rsidRDefault="00F5281C" w:rsidP="00F5281C">
            <w:r>
              <w:t>There’s likely</w:t>
            </w:r>
            <w:r w:rsidR="00365634">
              <w:t xml:space="preserve"> to be friction</w:t>
            </w:r>
            <w:r>
              <w:t xml:space="preserve"> between David and Natalie</w:t>
            </w:r>
            <w:r w:rsidR="00365634">
              <w:t xml:space="preserve">, but </w:t>
            </w:r>
            <w:r>
              <w:t xml:space="preserve">if they can operate in a flexible way then they </w:t>
            </w:r>
            <w:r w:rsidR="00365634">
              <w:t xml:space="preserve">could </w:t>
            </w:r>
            <w:r>
              <w:t>come up with some interesting</w:t>
            </w:r>
            <w:r w:rsidR="00365634">
              <w:t xml:space="preserve"> new initiatives </w:t>
            </w:r>
            <w:r>
              <w:t>together.</w:t>
            </w:r>
          </w:p>
        </w:tc>
        <w:tc>
          <w:tcPr>
            <w:tcW w:w="703" w:type="pct"/>
            <w:shd w:val="clear" w:color="auto" w:fill="FFFF00"/>
          </w:tcPr>
          <w:p w14:paraId="25C64A81" w14:textId="488CC44D" w:rsidR="00365634" w:rsidRDefault="00F5281C" w:rsidP="00CD147C">
            <w:r>
              <w:t>There’s potential</w:t>
            </w:r>
            <w:r w:rsidR="00EE31E9">
              <w:t xml:space="preserve"> for a strong partnership if they can </w:t>
            </w:r>
            <w:r>
              <w:t xml:space="preserve">both </w:t>
            </w:r>
            <w:r w:rsidR="00EE31E9">
              <w:t xml:space="preserve">take the </w:t>
            </w:r>
            <w:r>
              <w:t xml:space="preserve">inevitable </w:t>
            </w:r>
            <w:r w:rsidR="00EE31E9">
              <w:t>knocks</w:t>
            </w:r>
            <w:r>
              <w:t>, which should be the case</w:t>
            </w:r>
            <w:r w:rsidR="00AA7D4D">
              <w:t xml:space="preserve"> as they are both thick-skinned</w:t>
            </w:r>
            <w:r w:rsidR="00EE31E9">
              <w:t xml:space="preserve">. They </w:t>
            </w:r>
            <w:r w:rsidR="00CD147C">
              <w:t xml:space="preserve">would </w:t>
            </w:r>
            <w:r w:rsidR="00EE31E9">
              <w:t xml:space="preserve">need to divide </w:t>
            </w:r>
            <w:r>
              <w:t xml:space="preserve">up </w:t>
            </w:r>
            <w:r w:rsidR="00EE31E9">
              <w:t>their tasks and responsibilities</w:t>
            </w:r>
            <w:r w:rsidR="00CD147C">
              <w:t xml:space="preserve"> carefully,</w:t>
            </w:r>
            <w:r w:rsidR="00EE31E9">
              <w:t xml:space="preserve"> </w:t>
            </w:r>
            <w:r>
              <w:t xml:space="preserve">if they are </w:t>
            </w:r>
            <w:r w:rsidR="00EE31E9">
              <w:t xml:space="preserve">to avoid </w:t>
            </w:r>
            <w:r w:rsidR="00CD147C">
              <w:t>being in conflict too much of the time.</w:t>
            </w:r>
          </w:p>
        </w:tc>
      </w:tr>
      <w:tr w:rsidR="00365634" w14:paraId="62AACBBF" w14:textId="77777777" w:rsidTr="00F5281C">
        <w:trPr>
          <w:cantSplit/>
        </w:trPr>
        <w:tc>
          <w:tcPr>
            <w:tcW w:w="705" w:type="pct"/>
          </w:tcPr>
          <w:p w14:paraId="7BCB8B6D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lastRenderedPageBreak/>
              <w:t>Ed Milliband</w:t>
            </w:r>
          </w:p>
        </w:tc>
        <w:tc>
          <w:tcPr>
            <w:tcW w:w="410" w:type="pct"/>
          </w:tcPr>
          <w:p w14:paraId="4AB0DB18" w14:textId="77777777" w:rsidR="00365634" w:rsidRDefault="00365634">
            <w:r>
              <w:t>Lab</w:t>
            </w:r>
          </w:p>
        </w:tc>
        <w:tc>
          <w:tcPr>
            <w:tcW w:w="374" w:type="pct"/>
            <w:shd w:val="clear" w:color="auto" w:fill="auto"/>
          </w:tcPr>
          <w:p w14:paraId="7DD2035A" w14:textId="77777777" w:rsidR="00365634" w:rsidRDefault="00365634">
            <w:r>
              <w:t>ME CO*</w:t>
            </w:r>
          </w:p>
        </w:tc>
        <w:tc>
          <w:tcPr>
            <w:tcW w:w="702" w:type="pct"/>
            <w:shd w:val="clear" w:color="auto" w:fill="A6A6A6" w:themeFill="background1" w:themeFillShade="A6"/>
          </w:tcPr>
          <w:p w14:paraId="7CD79984" w14:textId="77777777" w:rsidR="00365634" w:rsidRDefault="00365634"/>
        </w:tc>
        <w:tc>
          <w:tcPr>
            <w:tcW w:w="702" w:type="pct"/>
            <w:shd w:val="clear" w:color="auto" w:fill="FF0000"/>
          </w:tcPr>
          <w:p w14:paraId="762946AD" w14:textId="2F0C2824" w:rsidR="00365634" w:rsidRPr="00F5281C" w:rsidRDefault="00F5281C" w:rsidP="00F5281C">
            <w:pPr>
              <w:rPr>
                <w:color w:val="FFFFFF" w:themeColor="background1"/>
              </w:rPr>
            </w:pPr>
            <w:r w:rsidRPr="00F5281C">
              <w:rPr>
                <w:color w:val="FFFFFF" w:themeColor="background1"/>
              </w:rPr>
              <w:t xml:space="preserve">Ed is likely to </w:t>
            </w:r>
            <w:r>
              <w:rPr>
                <w:color w:val="FFFFFF" w:themeColor="background1"/>
              </w:rPr>
              <w:t xml:space="preserve">make Nick </w:t>
            </w:r>
            <w:r w:rsidRPr="00F5281C">
              <w:rPr>
                <w:color w:val="FFFFFF" w:themeColor="background1"/>
              </w:rPr>
              <w:t>see red. The</w:t>
            </w:r>
            <w:r>
              <w:rPr>
                <w:color w:val="FFFFFF" w:themeColor="background1"/>
              </w:rPr>
              <w:t xml:space="preserve"> spontaneous, opportunistic </w:t>
            </w:r>
            <w:r w:rsidR="006A30FF" w:rsidRPr="00F5281C">
              <w:rPr>
                <w:color w:val="FFFFFF" w:themeColor="background1"/>
              </w:rPr>
              <w:t xml:space="preserve">Nick may find </w:t>
            </w:r>
            <w:r w:rsidRPr="00F5281C">
              <w:rPr>
                <w:color w:val="FFFFFF" w:themeColor="background1"/>
              </w:rPr>
              <w:t xml:space="preserve">Labour’s leader </w:t>
            </w:r>
            <w:r>
              <w:rPr>
                <w:color w:val="FFFFFF" w:themeColor="background1"/>
              </w:rPr>
              <w:t xml:space="preserve">too </w:t>
            </w:r>
            <w:r w:rsidR="006A30FF" w:rsidRPr="00F5281C">
              <w:rPr>
                <w:color w:val="FFFFFF" w:themeColor="background1"/>
              </w:rPr>
              <w:t>ponderous, it’s not a natural combination. Unless they can negotiat</w:t>
            </w:r>
            <w:r w:rsidRPr="00F5281C">
              <w:rPr>
                <w:color w:val="FFFFFF" w:themeColor="background1"/>
              </w:rPr>
              <w:t xml:space="preserve">e a sensible division of work, one is </w:t>
            </w:r>
            <w:r w:rsidR="006A30FF" w:rsidRPr="00F5281C">
              <w:rPr>
                <w:color w:val="FFFFFF" w:themeColor="background1"/>
              </w:rPr>
              <w:t xml:space="preserve">not likely to </w:t>
            </w:r>
            <w:r w:rsidRPr="00F5281C">
              <w:rPr>
                <w:color w:val="FFFFFF" w:themeColor="background1"/>
              </w:rPr>
              <w:t>bring much more to the situation than the other – there are too many overlaps.</w:t>
            </w:r>
          </w:p>
        </w:tc>
        <w:tc>
          <w:tcPr>
            <w:tcW w:w="702" w:type="pct"/>
            <w:shd w:val="clear" w:color="auto" w:fill="FFFF00"/>
          </w:tcPr>
          <w:p w14:paraId="28894014" w14:textId="1EDE083D" w:rsidR="00365634" w:rsidRDefault="00031CFB" w:rsidP="00CD147C">
            <w:r>
              <w:t xml:space="preserve">Ed and Nicola would need to work on a clear definition of who does what. If they </w:t>
            </w:r>
            <w:r w:rsidR="00CD147C">
              <w:t xml:space="preserve">can </w:t>
            </w:r>
            <w:r>
              <w:t>do that, they could be a complementary com</w:t>
            </w:r>
            <w:r w:rsidR="00CD147C">
              <w:t>bination. They both need to watch their tendency to stay with the debate and be able to move on to get things done.</w:t>
            </w:r>
          </w:p>
        </w:tc>
        <w:tc>
          <w:tcPr>
            <w:tcW w:w="702" w:type="pct"/>
            <w:shd w:val="clear" w:color="auto" w:fill="008000"/>
          </w:tcPr>
          <w:p w14:paraId="346C0207" w14:textId="16529243" w:rsidR="00365634" w:rsidRPr="00F5281C" w:rsidRDefault="00031CFB" w:rsidP="00031CFB">
            <w:pPr>
              <w:rPr>
                <w:color w:val="FFFFFF" w:themeColor="background1"/>
              </w:rPr>
            </w:pPr>
            <w:r w:rsidRPr="00F5281C">
              <w:rPr>
                <w:color w:val="FFFFFF" w:themeColor="background1"/>
              </w:rPr>
              <w:t>The Labour Leader c</w:t>
            </w:r>
            <w:r w:rsidR="00365634" w:rsidRPr="00F5281C">
              <w:rPr>
                <w:color w:val="FFFFFF" w:themeColor="background1"/>
              </w:rPr>
              <w:t>ould work well</w:t>
            </w:r>
            <w:r w:rsidRPr="00F5281C">
              <w:rPr>
                <w:color w:val="FFFFFF" w:themeColor="background1"/>
              </w:rPr>
              <w:t xml:space="preserve"> with Natalie Bennett of the Greens,</w:t>
            </w:r>
            <w:r w:rsidR="00365634" w:rsidRPr="00F5281C">
              <w:rPr>
                <w:color w:val="FFFFFF" w:themeColor="background1"/>
              </w:rPr>
              <w:t xml:space="preserve"> but </w:t>
            </w:r>
            <w:r w:rsidRPr="00F5281C">
              <w:rPr>
                <w:color w:val="FFFFFF" w:themeColor="background1"/>
              </w:rPr>
              <w:t xml:space="preserve">they </w:t>
            </w:r>
            <w:r w:rsidR="00365634" w:rsidRPr="00F5281C">
              <w:rPr>
                <w:color w:val="FFFFFF" w:themeColor="background1"/>
              </w:rPr>
              <w:t>may be slow to take action</w:t>
            </w:r>
            <w:r w:rsidRPr="00F5281C">
              <w:rPr>
                <w:color w:val="FFFFFF" w:themeColor="background1"/>
              </w:rPr>
              <w:t xml:space="preserve"> on the ideas they come up with</w:t>
            </w:r>
          </w:p>
        </w:tc>
        <w:tc>
          <w:tcPr>
            <w:tcW w:w="703" w:type="pct"/>
            <w:shd w:val="clear" w:color="auto" w:fill="FF0000"/>
          </w:tcPr>
          <w:p w14:paraId="2E969A50" w14:textId="0AEA3235" w:rsidR="00365634" w:rsidRPr="00F5281C" w:rsidRDefault="00031CFB" w:rsidP="00F5281C">
            <w:pPr>
              <w:rPr>
                <w:color w:val="FFFFFF" w:themeColor="background1"/>
              </w:rPr>
            </w:pPr>
            <w:r w:rsidRPr="00F5281C">
              <w:rPr>
                <w:color w:val="FFFFFF" w:themeColor="background1"/>
              </w:rPr>
              <w:t xml:space="preserve">Not a natural mix, with Nigel wanting to jump on opportunities and make things happen and Ed wanting to give careful thought.  If they can use these styles in a complementary way, then it could benefit them both, but it </w:t>
            </w:r>
            <w:r w:rsidR="00F5281C">
              <w:rPr>
                <w:color w:val="FFFFFF" w:themeColor="background1"/>
              </w:rPr>
              <w:t>wouldn’t</w:t>
            </w:r>
            <w:r w:rsidRPr="00F5281C">
              <w:rPr>
                <w:color w:val="FFFFFF" w:themeColor="background1"/>
              </w:rPr>
              <w:t xml:space="preserve"> be easy</w:t>
            </w:r>
            <w:r w:rsidR="00F5281C">
              <w:rPr>
                <w:color w:val="FFFFFF" w:themeColor="background1"/>
              </w:rPr>
              <w:t xml:space="preserve"> for either of them</w:t>
            </w:r>
            <w:r w:rsidRPr="00F5281C">
              <w:rPr>
                <w:color w:val="FFFFFF" w:themeColor="background1"/>
              </w:rPr>
              <w:t>.</w:t>
            </w:r>
          </w:p>
        </w:tc>
      </w:tr>
      <w:tr w:rsidR="00365634" w14:paraId="5398EF89" w14:textId="77777777" w:rsidTr="009448F3">
        <w:trPr>
          <w:cantSplit/>
        </w:trPr>
        <w:tc>
          <w:tcPr>
            <w:tcW w:w="705" w:type="pct"/>
          </w:tcPr>
          <w:p w14:paraId="4D5752AD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lastRenderedPageBreak/>
              <w:t>Nick Clegg</w:t>
            </w:r>
          </w:p>
        </w:tc>
        <w:tc>
          <w:tcPr>
            <w:tcW w:w="410" w:type="pct"/>
          </w:tcPr>
          <w:p w14:paraId="2A0B8D17" w14:textId="77777777" w:rsidR="00365634" w:rsidRDefault="00365634">
            <w:r>
              <w:t>Lib Dem</w:t>
            </w:r>
          </w:p>
        </w:tc>
        <w:tc>
          <w:tcPr>
            <w:tcW w:w="374" w:type="pct"/>
            <w:shd w:val="clear" w:color="auto" w:fill="auto"/>
          </w:tcPr>
          <w:p w14:paraId="183087D2" w14:textId="77777777" w:rsidR="00365634" w:rsidRDefault="00365634">
            <w:r>
              <w:t>RI CO*</w:t>
            </w:r>
          </w:p>
        </w:tc>
        <w:tc>
          <w:tcPr>
            <w:tcW w:w="702" w:type="pct"/>
            <w:shd w:val="clear" w:color="auto" w:fill="A6A6A6" w:themeFill="background1" w:themeFillShade="A6"/>
          </w:tcPr>
          <w:p w14:paraId="18D73C50" w14:textId="77777777" w:rsidR="00365634" w:rsidRDefault="00365634"/>
        </w:tc>
        <w:tc>
          <w:tcPr>
            <w:tcW w:w="702" w:type="pct"/>
            <w:shd w:val="clear" w:color="auto" w:fill="A6A6A6" w:themeFill="background1" w:themeFillShade="A6"/>
          </w:tcPr>
          <w:p w14:paraId="1431854F" w14:textId="77777777" w:rsidR="00365634" w:rsidRDefault="00365634"/>
        </w:tc>
        <w:tc>
          <w:tcPr>
            <w:tcW w:w="702" w:type="pct"/>
            <w:shd w:val="clear" w:color="auto" w:fill="008000"/>
          </w:tcPr>
          <w:p w14:paraId="4AD3DCAC" w14:textId="77AA1987" w:rsidR="00365634" w:rsidRPr="009448F3" w:rsidRDefault="006A30FF" w:rsidP="009448F3">
            <w:pPr>
              <w:rPr>
                <w:color w:val="FFFFFF" w:themeColor="background1"/>
              </w:rPr>
            </w:pPr>
            <w:r w:rsidRPr="009448F3">
              <w:rPr>
                <w:color w:val="FFFFFF" w:themeColor="background1"/>
              </w:rPr>
              <w:t xml:space="preserve">This could be a dynamic and successful partnership, if they can each take a few </w:t>
            </w:r>
            <w:r w:rsidR="009448F3" w:rsidRPr="009448F3">
              <w:rPr>
                <w:color w:val="FFFFFF" w:themeColor="background1"/>
              </w:rPr>
              <w:t>setbacks and differences</w:t>
            </w:r>
            <w:r w:rsidRPr="009448F3">
              <w:rPr>
                <w:color w:val="FFFFFF" w:themeColor="background1"/>
              </w:rPr>
              <w:t xml:space="preserve"> in the right spirit. They could get on well with open </w:t>
            </w:r>
            <w:r w:rsidR="009448F3" w:rsidRPr="009448F3">
              <w:rPr>
                <w:color w:val="FFFFFF" w:themeColor="background1"/>
              </w:rPr>
              <w:t xml:space="preserve"> and frank </w:t>
            </w:r>
            <w:r w:rsidRPr="009448F3">
              <w:rPr>
                <w:color w:val="FFFFFF" w:themeColor="background1"/>
              </w:rPr>
              <w:t>conversation but have to watch out that’s it’s not all talk and very little actual action.</w:t>
            </w:r>
          </w:p>
        </w:tc>
        <w:tc>
          <w:tcPr>
            <w:tcW w:w="702" w:type="pct"/>
            <w:shd w:val="clear" w:color="auto" w:fill="008000"/>
          </w:tcPr>
          <w:p w14:paraId="3CC59C6F" w14:textId="304CA0F1" w:rsidR="00365634" w:rsidRPr="009448F3" w:rsidRDefault="009448F3">
            <w:pPr>
              <w:rPr>
                <w:color w:val="FFFFFF" w:themeColor="background1"/>
              </w:rPr>
            </w:pPr>
            <w:r w:rsidRPr="009448F3">
              <w:rPr>
                <w:color w:val="FFFFFF" w:themeColor="background1"/>
              </w:rPr>
              <w:t>The Liberal Democrat and Green leaders c</w:t>
            </w:r>
            <w:r w:rsidR="00365634" w:rsidRPr="009448F3">
              <w:rPr>
                <w:color w:val="FFFFFF" w:themeColor="background1"/>
              </w:rPr>
              <w:t xml:space="preserve">ould </w:t>
            </w:r>
            <w:r w:rsidRPr="009448F3">
              <w:rPr>
                <w:color w:val="FFFFFF" w:themeColor="background1"/>
              </w:rPr>
              <w:t>work well together, each educating the</w:t>
            </w:r>
            <w:r w:rsidR="00365634" w:rsidRPr="009448F3">
              <w:rPr>
                <w:color w:val="FFFFFF" w:themeColor="background1"/>
              </w:rPr>
              <w:t xml:space="preserve"> other and </w:t>
            </w:r>
            <w:r w:rsidRPr="009448F3">
              <w:rPr>
                <w:color w:val="FFFFFF" w:themeColor="background1"/>
              </w:rPr>
              <w:t xml:space="preserve">showing the promise to </w:t>
            </w:r>
            <w:r w:rsidR="00365634" w:rsidRPr="009448F3">
              <w:rPr>
                <w:color w:val="FFFFFF" w:themeColor="background1"/>
              </w:rPr>
              <w:t>channel ideas in a constructive way</w:t>
            </w:r>
          </w:p>
        </w:tc>
        <w:tc>
          <w:tcPr>
            <w:tcW w:w="703" w:type="pct"/>
            <w:shd w:val="clear" w:color="auto" w:fill="FFFF00"/>
          </w:tcPr>
          <w:p w14:paraId="040F2206" w14:textId="2D682C09" w:rsidR="00365634" w:rsidRDefault="006A30FF">
            <w:r>
              <w:t>They could be a lively and enthusiastic pair, but don’t expect any follow through. Their styles could conflict and they may be better working separately than together.</w:t>
            </w:r>
          </w:p>
        </w:tc>
      </w:tr>
      <w:tr w:rsidR="00365634" w14:paraId="3A781F8F" w14:textId="77777777" w:rsidTr="00A66D30">
        <w:trPr>
          <w:cantSplit/>
        </w:trPr>
        <w:tc>
          <w:tcPr>
            <w:tcW w:w="705" w:type="pct"/>
          </w:tcPr>
          <w:p w14:paraId="2D2A2CD1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lastRenderedPageBreak/>
              <w:t>Nicola Sturgeon</w:t>
            </w:r>
          </w:p>
        </w:tc>
        <w:tc>
          <w:tcPr>
            <w:tcW w:w="410" w:type="pct"/>
          </w:tcPr>
          <w:p w14:paraId="460623CB" w14:textId="77777777" w:rsidR="00365634" w:rsidRDefault="00365634">
            <w:r>
              <w:t>SNP</w:t>
            </w:r>
          </w:p>
        </w:tc>
        <w:tc>
          <w:tcPr>
            <w:tcW w:w="374" w:type="pct"/>
            <w:shd w:val="clear" w:color="auto" w:fill="auto"/>
          </w:tcPr>
          <w:p w14:paraId="749802BA" w14:textId="66456414" w:rsidR="00365634" w:rsidRDefault="000E3E2C">
            <w:r>
              <w:t>SH RI</w:t>
            </w:r>
          </w:p>
        </w:tc>
        <w:tc>
          <w:tcPr>
            <w:tcW w:w="702" w:type="pct"/>
            <w:shd w:val="clear" w:color="auto" w:fill="A6A6A6" w:themeFill="background1" w:themeFillShade="A6"/>
          </w:tcPr>
          <w:p w14:paraId="06AD8D90" w14:textId="77777777" w:rsidR="00365634" w:rsidRDefault="00365634"/>
        </w:tc>
        <w:tc>
          <w:tcPr>
            <w:tcW w:w="702" w:type="pct"/>
            <w:shd w:val="clear" w:color="auto" w:fill="A6A6A6" w:themeFill="background1" w:themeFillShade="A6"/>
          </w:tcPr>
          <w:p w14:paraId="4B1C87AE" w14:textId="77777777" w:rsidR="00365634" w:rsidRDefault="00365634"/>
        </w:tc>
        <w:tc>
          <w:tcPr>
            <w:tcW w:w="702" w:type="pct"/>
            <w:shd w:val="clear" w:color="auto" w:fill="A6A6A6" w:themeFill="background1" w:themeFillShade="A6"/>
          </w:tcPr>
          <w:p w14:paraId="208E0B29" w14:textId="77777777" w:rsidR="00365634" w:rsidRDefault="00365634"/>
        </w:tc>
        <w:tc>
          <w:tcPr>
            <w:tcW w:w="702" w:type="pct"/>
            <w:shd w:val="clear" w:color="auto" w:fill="008000"/>
          </w:tcPr>
          <w:p w14:paraId="044EDB6C" w14:textId="4FF884DC" w:rsidR="00365634" w:rsidRPr="00A66D30" w:rsidRDefault="00A66D30" w:rsidP="00CD147C">
            <w:pPr>
              <w:rPr>
                <w:color w:val="FFFFFF" w:themeColor="background1"/>
              </w:rPr>
            </w:pPr>
            <w:r w:rsidRPr="00A66D30">
              <w:rPr>
                <w:color w:val="FFFFFF" w:themeColor="background1"/>
              </w:rPr>
              <w:t>The SNP leader could work well with Natalie Bennett of the Greens to generate new initiatives, if they have the freedom to do so</w:t>
            </w:r>
            <w:r w:rsidR="00EE31E9" w:rsidRPr="00A66D30">
              <w:rPr>
                <w:color w:val="FFFFFF" w:themeColor="background1"/>
              </w:rPr>
              <w:t xml:space="preserve">. </w:t>
            </w:r>
            <w:r w:rsidRPr="00A66D30">
              <w:rPr>
                <w:color w:val="FFFFFF" w:themeColor="background1"/>
              </w:rPr>
              <w:t>They will work best informally as</w:t>
            </w:r>
            <w:r w:rsidR="00EE31E9" w:rsidRPr="00A66D30">
              <w:rPr>
                <w:color w:val="FFFFFF" w:themeColor="background1"/>
              </w:rPr>
              <w:t xml:space="preserve"> they could clash</w:t>
            </w:r>
            <w:r w:rsidRPr="00A66D30">
              <w:rPr>
                <w:color w:val="FFFFFF" w:themeColor="background1"/>
              </w:rPr>
              <w:t xml:space="preserve"> in a more structured </w:t>
            </w:r>
            <w:r w:rsidR="00CD147C">
              <w:rPr>
                <w:color w:val="FFFFFF" w:themeColor="background1"/>
              </w:rPr>
              <w:t>arrangement</w:t>
            </w:r>
            <w:r w:rsidRPr="00A66D30">
              <w:rPr>
                <w:color w:val="FFFFFF" w:themeColor="background1"/>
              </w:rPr>
              <w:t>.</w:t>
            </w:r>
          </w:p>
        </w:tc>
        <w:tc>
          <w:tcPr>
            <w:tcW w:w="703" w:type="pct"/>
            <w:shd w:val="clear" w:color="auto" w:fill="008000"/>
          </w:tcPr>
          <w:p w14:paraId="60446233" w14:textId="581C1DA2" w:rsidR="00365634" w:rsidRPr="00A66D30" w:rsidRDefault="00A66D30" w:rsidP="00A66D30">
            <w:pPr>
              <w:rPr>
                <w:color w:val="FFFFFF" w:themeColor="background1"/>
              </w:rPr>
            </w:pPr>
            <w:r w:rsidRPr="00A66D30">
              <w:rPr>
                <w:color w:val="FFFFFF" w:themeColor="background1"/>
              </w:rPr>
              <w:t>Coupling the Scottish Nationalist and UKIP leaders</w:t>
            </w:r>
            <w:r w:rsidR="00031CFB" w:rsidRPr="00A66D30">
              <w:rPr>
                <w:color w:val="FFFFFF" w:themeColor="background1"/>
              </w:rPr>
              <w:t xml:space="preserve"> could be a surprisingly lively and effective match,  but the two leaders would have to </w:t>
            </w:r>
            <w:r w:rsidRPr="00A66D30">
              <w:rPr>
                <w:color w:val="FFFFFF" w:themeColor="background1"/>
              </w:rPr>
              <w:t>plan carefully who does what  Their team roles are surprisingly similar even if their policies differ.</w:t>
            </w:r>
          </w:p>
        </w:tc>
      </w:tr>
      <w:tr w:rsidR="00365634" w14:paraId="3C30B837" w14:textId="77777777" w:rsidTr="00A66D30">
        <w:trPr>
          <w:cantSplit/>
        </w:trPr>
        <w:tc>
          <w:tcPr>
            <w:tcW w:w="705" w:type="pct"/>
          </w:tcPr>
          <w:p w14:paraId="2D5F9368" w14:textId="77777777" w:rsidR="00365634" w:rsidRPr="00A66D30" w:rsidRDefault="00365634">
            <w:pPr>
              <w:rPr>
                <w:b/>
                <w:color w:val="FFFFFF" w:themeColor="background1"/>
              </w:rPr>
            </w:pPr>
            <w:r w:rsidRPr="00EE31E9">
              <w:rPr>
                <w:b/>
              </w:rPr>
              <w:lastRenderedPageBreak/>
              <w:t>Natalie Bennett</w:t>
            </w:r>
          </w:p>
        </w:tc>
        <w:tc>
          <w:tcPr>
            <w:tcW w:w="410" w:type="pct"/>
          </w:tcPr>
          <w:p w14:paraId="46A6CA2F" w14:textId="77777777" w:rsidR="00365634" w:rsidRDefault="00365634">
            <w:r>
              <w:t>Green</w:t>
            </w:r>
          </w:p>
        </w:tc>
        <w:tc>
          <w:tcPr>
            <w:tcW w:w="374" w:type="pct"/>
            <w:shd w:val="clear" w:color="auto" w:fill="auto"/>
          </w:tcPr>
          <w:p w14:paraId="07A738E8" w14:textId="77777777" w:rsidR="00365634" w:rsidRDefault="00365634">
            <w:r>
              <w:t>SP PL</w:t>
            </w:r>
          </w:p>
        </w:tc>
        <w:tc>
          <w:tcPr>
            <w:tcW w:w="702" w:type="pct"/>
            <w:shd w:val="clear" w:color="auto" w:fill="A6A6A6" w:themeFill="background1" w:themeFillShade="A6"/>
          </w:tcPr>
          <w:p w14:paraId="353EC8DD" w14:textId="77777777" w:rsidR="00365634" w:rsidRDefault="00365634"/>
        </w:tc>
        <w:tc>
          <w:tcPr>
            <w:tcW w:w="702" w:type="pct"/>
            <w:shd w:val="clear" w:color="auto" w:fill="A6A6A6" w:themeFill="background1" w:themeFillShade="A6"/>
          </w:tcPr>
          <w:p w14:paraId="44ACA30C" w14:textId="77777777" w:rsidR="00365634" w:rsidRDefault="00365634"/>
        </w:tc>
        <w:tc>
          <w:tcPr>
            <w:tcW w:w="702" w:type="pct"/>
            <w:shd w:val="clear" w:color="auto" w:fill="A6A6A6" w:themeFill="background1" w:themeFillShade="A6"/>
          </w:tcPr>
          <w:p w14:paraId="2DF7D841" w14:textId="77777777" w:rsidR="00365634" w:rsidRDefault="00365634"/>
        </w:tc>
        <w:tc>
          <w:tcPr>
            <w:tcW w:w="702" w:type="pct"/>
            <w:shd w:val="clear" w:color="auto" w:fill="A6A6A6" w:themeFill="background1" w:themeFillShade="A6"/>
          </w:tcPr>
          <w:p w14:paraId="183007BD" w14:textId="77777777" w:rsidR="00365634" w:rsidRDefault="00365634"/>
        </w:tc>
        <w:tc>
          <w:tcPr>
            <w:tcW w:w="703" w:type="pct"/>
            <w:shd w:val="clear" w:color="auto" w:fill="FF0000"/>
          </w:tcPr>
          <w:p w14:paraId="05A59423" w14:textId="7AA05FC6" w:rsidR="00365634" w:rsidRPr="00A66D30" w:rsidRDefault="00A66D30" w:rsidP="00A66D30">
            <w:pPr>
              <w:rPr>
                <w:color w:val="FFFFFF" w:themeColor="background1"/>
              </w:rPr>
            </w:pPr>
            <w:r w:rsidRPr="00A66D30">
              <w:rPr>
                <w:color w:val="FFFFFF" w:themeColor="background1"/>
              </w:rPr>
              <w:t>These two c</w:t>
            </w:r>
            <w:r w:rsidR="00365634" w:rsidRPr="00A66D30">
              <w:rPr>
                <w:color w:val="FFFFFF" w:themeColor="background1"/>
              </w:rPr>
              <w:t>ould struggle and have friction</w:t>
            </w:r>
            <w:r w:rsidRPr="00A66D30">
              <w:rPr>
                <w:color w:val="FFFFFF" w:themeColor="background1"/>
              </w:rPr>
              <w:t>. If they can develop a much higher than average degree of mutual tolerance – which is hard to imagine – then they have the ability to learn from each other.</w:t>
            </w:r>
            <w:r w:rsidR="00365634" w:rsidRPr="00A66D30">
              <w:rPr>
                <w:color w:val="FFFFFF" w:themeColor="background1"/>
              </w:rPr>
              <w:t xml:space="preserve"> </w:t>
            </w:r>
          </w:p>
        </w:tc>
      </w:tr>
      <w:tr w:rsidR="00365634" w14:paraId="281DF371" w14:textId="77777777" w:rsidTr="00F5281C">
        <w:trPr>
          <w:cantSplit/>
        </w:trPr>
        <w:tc>
          <w:tcPr>
            <w:tcW w:w="705" w:type="pct"/>
          </w:tcPr>
          <w:p w14:paraId="3417E3FB" w14:textId="77777777" w:rsidR="00365634" w:rsidRPr="00EE31E9" w:rsidRDefault="00365634">
            <w:pPr>
              <w:rPr>
                <w:b/>
              </w:rPr>
            </w:pPr>
            <w:r w:rsidRPr="00EE31E9">
              <w:rPr>
                <w:b/>
              </w:rPr>
              <w:t>Nigel Farage</w:t>
            </w:r>
          </w:p>
        </w:tc>
        <w:tc>
          <w:tcPr>
            <w:tcW w:w="410" w:type="pct"/>
          </w:tcPr>
          <w:p w14:paraId="1391F166" w14:textId="77777777" w:rsidR="00365634" w:rsidRDefault="00365634">
            <w:r>
              <w:t>UKIP</w:t>
            </w:r>
          </w:p>
        </w:tc>
        <w:tc>
          <w:tcPr>
            <w:tcW w:w="374" w:type="pct"/>
            <w:shd w:val="clear" w:color="auto" w:fill="auto"/>
          </w:tcPr>
          <w:p w14:paraId="60E68808" w14:textId="77777777" w:rsidR="00365634" w:rsidRDefault="00365634">
            <w:r>
              <w:t>SH RI</w:t>
            </w:r>
          </w:p>
        </w:tc>
        <w:tc>
          <w:tcPr>
            <w:tcW w:w="702" w:type="pct"/>
            <w:shd w:val="clear" w:color="auto" w:fill="A6A6A6" w:themeFill="background1" w:themeFillShade="A6"/>
          </w:tcPr>
          <w:p w14:paraId="06FD7AAB" w14:textId="77777777" w:rsidR="00365634" w:rsidRDefault="00365634"/>
        </w:tc>
        <w:tc>
          <w:tcPr>
            <w:tcW w:w="702" w:type="pct"/>
            <w:shd w:val="clear" w:color="auto" w:fill="A6A6A6" w:themeFill="background1" w:themeFillShade="A6"/>
          </w:tcPr>
          <w:p w14:paraId="4557AAD8" w14:textId="77777777" w:rsidR="00365634" w:rsidRDefault="00365634"/>
        </w:tc>
        <w:tc>
          <w:tcPr>
            <w:tcW w:w="702" w:type="pct"/>
            <w:shd w:val="clear" w:color="auto" w:fill="A6A6A6" w:themeFill="background1" w:themeFillShade="A6"/>
          </w:tcPr>
          <w:p w14:paraId="4F41E733" w14:textId="77777777" w:rsidR="00365634" w:rsidRDefault="00365634"/>
        </w:tc>
        <w:tc>
          <w:tcPr>
            <w:tcW w:w="702" w:type="pct"/>
            <w:shd w:val="clear" w:color="auto" w:fill="A6A6A6" w:themeFill="background1" w:themeFillShade="A6"/>
          </w:tcPr>
          <w:p w14:paraId="2E4F7B5A" w14:textId="77777777" w:rsidR="00365634" w:rsidRDefault="00365634"/>
        </w:tc>
        <w:tc>
          <w:tcPr>
            <w:tcW w:w="703" w:type="pct"/>
            <w:shd w:val="clear" w:color="auto" w:fill="A6A6A6" w:themeFill="background1" w:themeFillShade="A6"/>
          </w:tcPr>
          <w:p w14:paraId="3A3BEDC8" w14:textId="77777777" w:rsidR="00365634" w:rsidRDefault="00365634"/>
        </w:tc>
      </w:tr>
    </w:tbl>
    <w:p w14:paraId="2010EB1A" w14:textId="77777777" w:rsidR="00D85860" w:rsidRDefault="00D85860"/>
    <w:p w14:paraId="44180F00" w14:textId="77777777" w:rsidR="00365634" w:rsidRDefault="00365634">
      <w:r>
        <w:t>* not coherent</w:t>
      </w:r>
    </w:p>
    <w:sectPr w:rsidR="00365634" w:rsidSect="00430DE4">
      <w:headerReference w:type="default" r:id="rId6"/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F944" w14:textId="77777777" w:rsidR="0040107C" w:rsidRDefault="0040107C" w:rsidP="00AB35E4">
      <w:r>
        <w:separator/>
      </w:r>
    </w:p>
  </w:endnote>
  <w:endnote w:type="continuationSeparator" w:id="0">
    <w:p w14:paraId="697E50ED" w14:textId="77777777" w:rsidR="0040107C" w:rsidRDefault="0040107C" w:rsidP="00AB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52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AC6B3" w14:textId="7A8D021C" w:rsidR="00AB35E4" w:rsidRDefault="00AB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DC6A5" w14:textId="77777777" w:rsidR="00AB35E4" w:rsidRDefault="00AB3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D614" w14:textId="77777777" w:rsidR="0040107C" w:rsidRDefault="0040107C" w:rsidP="00AB35E4">
      <w:r>
        <w:separator/>
      </w:r>
    </w:p>
  </w:footnote>
  <w:footnote w:type="continuationSeparator" w:id="0">
    <w:p w14:paraId="0CBAEA25" w14:textId="77777777" w:rsidR="0040107C" w:rsidRDefault="0040107C" w:rsidP="00AB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78DB" w14:textId="4508FB14" w:rsidR="00AB35E4" w:rsidRDefault="00F15292">
    <w:pPr>
      <w:pStyle w:val="Header"/>
    </w:pPr>
    <w:r w:rsidRPr="00F15292">
      <w:rPr>
        <w:rFonts w:ascii="Helvetica" w:eastAsia="Times New Roman" w:hAnsi="Helvetica" w:cs="Helvetica"/>
        <w:noProof/>
        <w:color w:val="000000"/>
        <w:sz w:val="18"/>
        <w:szCs w:val="18"/>
        <w:lang w:eastAsia="en-GB"/>
      </w:rPr>
      <w:drawing>
        <wp:inline distT="0" distB="0" distL="0" distR="0" wp14:anchorId="0B5FEE75" wp14:editId="7A4BB26D">
          <wp:extent cx="1860550" cy="648335"/>
          <wp:effectExtent l="0" t="0" r="6350" b="0"/>
          <wp:docPr id="2" name="FD768B96-D2DB-47B7-9031-79AE6F8599A8" descr="cid:11FD78DE-4E9B-4EDE-B104-A54752749CF0@VodafoneMobile.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768B96-D2DB-47B7-9031-79AE6F8599A8" descr="cid:11FD78DE-4E9B-4EDE-B104-A54752749CF0@VodafoneMobile.WiF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5E4">
      <w:t xml:space="preserve">Max Isaac Analysis – 3Circle Partners – contactable via </w:t>
    </w:r>
    <w:hyperlink r:id="rId3" w:history="1">
      <w:r w:rsidR="00AB35E4" w:rsidRPr="00336814">
        <w:rPr>
          <w:rStyle w:val="Hyperlink"/>
        </w:rPr>
        <w:t>karen@oxbowmedia.co.uk</w:t>
      </w:r>
    </w:hyperlink>
    <w:r w:rsidR="00AB35E4">
      <w:t xml:space="preserve">  </w:t>
    </w:r>
  </w:p>
  <w:p w14:paraId="2843F6A8" w14:textId="77777777" w:rsidR="00AB35E4" w:rsidRDefault="00AB3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E4"/>
    <w:rsid w:val="00031CFB"/>
    <w:rsid w:val="000E3E2C"/>
    <w:rsid w:val="00365634"/>
    <w:rsid w:val="0040107C"/>
    <w:rsid w:val="00430DE4"/>
    <w:rsid w:val="00654E20"/>
    <w:rsid w:val="006A30FF"/>
    <w:rsid w:val="009448F3"/>
    <w:rsid w:val="00A66D30"/>
    <w:rsid w:val="00AA7D4D"/>
    <w:rsid w:val="00AB35E4"/>
    <w:rsid w:val="00B530EF"/>
    <w:rsid w:val="00CD147C"/>
    <w:rsid w:val="00D85860"/>
    <w:rsid w:val="00EA7312"/>
    <w:rsid w:val="00EE31E9"/>
    <w:rsid w:val="00F15292"/>
    <w:rsid w:val="00F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AD77F"/>
  <w14:defaultImageDpi w14:val="300"/>
  <w15:docId w15:val="{1CB2FB19-82D3-416B-80B3-7217AFC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3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E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E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B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en@oxbowmedia.co.uk" TargetMode="External"/><Relationship Id="rId2" Type="http://schemas.openxmlformats.org/officeDocument/2006/relationships/image" Target="cid:11FD78DE-4E9B-4EDE-B104-A54752749CF0@VodafoneMobile.Wi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Isaac 3Circle Analysis contactable at karen@oxbowmedia.co.uk</vt:lpstr>
    </vt:vector>
  </TitlesOfParts>
  <Company>-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Isaac 3Circle Analysis contactable at karen@oxbowmedia.co.uk</dc:title>
  <dc:creator>Patrick Ballin</dc:creator>
  <cp:lastModifiedBy>Gemma Jacobs</cp:lastModifiedBy>
  <cp:revision>2</cp:revision>
  <dcterms:created xsi:type="dcterms:W3CDTF">2015-05-01T10:53:00Z</dcterms:created>
  <dcterms:modified xsi:type="dcterms:W3CDTF">2015-05-01T10:53:00Z</dcterms:modified>
</cp:coreProperties>
</file>